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9B" w:rsidRPr="0015379F" w:rsidRDefault="000040AB" w:rsidP="0015379F">
      <w:pPr>
        <w:jc w:val="center"/>
        <w:rPr>
          <w:rFonts w:ascii="Arial" w:hAnsi="Arial" w:cs="Arial"/>
          <w:color w:val="FF0000"/>
          <w:sz w:val="24"/>
          <w:szCs w:val="24"/>
        </w:rPr>
      </w:pPr>
      <w:r w:rsidRPr="0015379F">
        <w:rPr>
          <w:rFonts w:ascii="Arial" w:hAnsi="Arial" w:cs="Arial"/>
          <w:color w:val="FF0000"/>
          <w:sz w:val="24"/>
          <w:szCs w:val="24"/>
        </w:rPr>
        <w:t xml:space="preserve">Bank of </w:t>
      </w:r>
      <w:proofErr w:type="spellStart"/>
      <w:r w:rsidRPr="0015379F">
        <w:rPr>
          <w:rFonts w:ascii="Arial" w:hAnsi="Arial" w:cs="Arial"/>
          <w:color w:val="FF0000"/>
          <w:sz w:val="24"/>
          <w:szCs w:val="24"/>
        </w:rPr>
        <w:t>the</w:t>
      </w:r>
      <w:proofErr w:type="spellEnd"/>
      <w:r w:rsidRPr="0015379F">
        <w:rPr>
          <w:rFonts w:ascii="Arial" w:hAnsi="Arial" w:cs="Arial"/>
          <w:color w:val="FF0000"/>
          <w:sz w:val="24"/>
          <w:szCs w:val="24"/>
        </w:rPr>
        <w:t xml:space="preserve"> </w:t>
      </w:r>
      <w:proofErr w:type="spellStart"/>
      <w:r w:rsidRPr="0015379F">
        <w:rPr>
          <w:rFonts w:ascii="Arial" w:hAnsi="Arial" w:cs="Arial"/>
          <w:color w:val="FF0000"/>
          <w:sz w:val="24"/>
          <w:szCs w:val="24"/>
        </w:rPr>
        <w:t>republic</w:t>
      </w:r>
      <w:proofErr w:type="spellEnd"/>
    </w:p>
    <w:p w:rsidR="000040AB" w:rsidRPr="0015379F" w:rsidRDefault="000040AB" w:rsidP="0015379F">
      <w:pPr>
        <w:jc w:val="both"/>
        <w:rPr>
          <w:rFonts w:ascii="Arial" w:hAnsi="Arial" w:cs="Arial"/>
          <w:color w:val="FF0000"/>
          <w:sz w:val="24"/>
          <w:szCs w:val="24"/>
        </w:rPr>
      </w:pPr>
      <w:proofErr w:type="spellStart"/>
      <w:r w:rsidRPr="0015379F">
        <w:rPr>
          <w:rFonts w:ascii="Arial" w:hAnsi="Arial" w:cs="Arial"/>
          <w:color w:val="FF0000"/>
          <w:sz w:val="24"/>
          <w:szCs w:val="24"/>
        </w:rPr>
        <w:t>Functions</w:t>
      </w:r>
      <w:proofErr w:type="spellEnd"/>
      <w:r w:rsidRPr="0015379F">
        <w:rPr>
          <w:rFonts w:ascii="Arial" w:hAnsi="Arial" w:cs="Arial"/>
          <w:color w:val="FF0000"/>
          <w:sz w:val="24"/>
          <w:szCs w:val="24"/>
        </w:rPr>
        <w:t>:</w:t>
      </w:r>
    </w:p>
    <w:p w:rsidR="000040AB" w:rsidRDefault="000040AB" w:rsidP="0015379F">
      <w:pPr>
        <w:pStyle w:val="Prrafodelista"/>
        <w:numPr>
          <w:ilvl w:val="0"/>
          <w:numId w:val="1"/>
        </w:numPr>
        <w:jc w:val="both"/>
        <w:rPr>
          <w:rFonts w:ascii="Arial" w:hAnsi="Arial" w:cs="Arial"/>
          <w:sz w:val="24"/>
          <w:szCs w:val="24"/>
          <w:lang w:val="en-US"/>
        </w:rPr>
      </w:pPr>
      <w:r w:rsidRPr="0015379F">
        <w:rPr>
          <w:rFonts w:ascii="Arial" w:hAnsi="Arial" w:cs="Arial"/>
          <w:color w:val="FF0000"/>
          <w:sz w:val="24"/>
          <w:szCs w:val="24"/>
          <w:lang w:val="en-US"/>
        </w:rPr>
        <w:t>Administration of International Reserves:</w:t>
      </w:r>
      <w:r w:rsidRPr="000040AB">
        <w:rPr>
          <w:lang w:val="en-US"/>
        </w:rPr>
        <w:t xml:space="preserve"> </w:t>
      </w:r>
      <w:r w:rsidRPr="000040AB">
        <w:rPr>
          <w:rFonts w:ascii="Arial" w:hAnsi="Arial" w:cs="Arial"/>
          <w:sz w:val="24"/>
          <w:szCs w:val="24"/>
          <w:lang w:val="en-US"/>
        </w:rPr>
        <w:t xml:space="preserve">It is the Banco de la </w:t>
      </w:r>
      <w:proofErr w:type="spellStart"/>
      <w:r w:rsidRPr="000040AB">
        <w:rPr>
          <w:rFonts w:ascii="Arial" w:hAnsi="Arial" w:cs="Arial"/>
          <w:sz w:val="24"/>
          <w:szCs w:val="24"/>
          <w:lang w:val="en-US"/>
        </w:rPr>
        <w:t>República’s</w:t>
      </w:r>
      <w:proofErr w:type="spellEnd"/>
      <w:r w:rsidRPr="000040AB">
        <w:rPr>
          <w:rFonts w:ascii="Arial" w:hAnsi="Arial" w:cs="Arial"/>
          <w:sz w:val="24"/>
          <w:szCs w:val="24"/>
          <w:lang w:val="en-US"/>
        </w:rPr>
        <w:t xml:space="preserve"> responsibility to administer the country’s international reserves, including management, investment, safekeeping and disposal of reserve assets</w:t>
      </w:r>
      <w:r>
        <w:rPr>
          <w:rFonts w:ascii="Arial" w:hAnsi="Arial" w:cs="Arial"/>
          <w:sz w:val="24"/>
          <w:szCs w:val="24"/>
          <w:lang w:val="en-US"/>
        </w:rPr>
        <w:t xml:space="preserve">. </w:t>
      </w:r>
      <w:r w:rsidRPr="000040AB">
        <w:rPr>
          <w:rFonts w:ascii="Arial" w:hAnsi="Arial" w:cs="Arial"/>
          <w:sz w:val="24"/>
          <w:szCs w:val="24"/>
          <w:lang w:val="en-US"/>
        </w:rPr>
        <w:t xml:space="preserve">The Bank, first of all, looks for security and stability in its investment and </w:t>
      </w:r>
      <w:proofErr w:type="spellStart"/>
      <w:r w:rsidRPr="000040AB">
        <w:rPr>
          <w:rFonts w:ascii="Arial" w:hAnsi="Arial" w:cs="Arial"/>
          <w:sz w:val="24"/>
          <w:szCs w:val="24"/>
          <w:lang w:val="en-US"/>
        </w:rPr>
        <w:t>endeavours</w:t>
      </w:r>
      <w:proofErr w:type="spellEnd"/>
      <w:r w:rsidRPr="000040AB">
        <w:rPr>
          <w:rFonts w:ascii="Arial" w:hAnsi="Arial" w:cs="Arial"/>
          <w:sz w:val="24"/>
          <w:szCs w:val="24"/>
          <w:lang w:val="en-US"/>
        </w:rPr>
        <w:t xml:space="preserve"> to keep liquid reserves in order to ensure timely payments to other countries. </w:t>
      </w:r>
    </w:p>
    <w:p w:rsidR="000040AB" w:rsidRDefault="000040AB" w:rsidP="0015379F">
      <w:pPr>
        <w:pStyle w:val="Prrafodelista"/>
        <w:numPr>
          <w:ilvl w:val="0"/>
          <w:numId w:val="1"/>
        </w:numPr>
        <w:jc w:val="both"/>
        <w:rPr>
          <w:rFonts w:ascii="Arial" w:hAnsi="Arial" w:cs="Arial"/>
          <w:sz w:val="24"/>
          <w:szCs w:val="24"/>
          <w:lang w:val="en-US"/>
        </w:rPr>
      </w:pPr>
      <w:r w:rsidRPr="0015379F">
        <w:rPr>
          <w:rFonts w:ascii="Arial" w:hAnsi="Arial" w:cs="Arial"/>
          <w:color w:val="FF0000"/>
          <w:sz w:val="24"/>
          <w:szCs w:val="24"/>
          <w:lang w:val="en-US"/>
        </w:rPr>
        <w:t xml:space="preserve">Banker of banks: </w:t>
      </w:r>
      <w:r w:rsidRPr="000040AB">
        <w:rPr>
          <w:rFonts w:ascii="Arial" w:hAnsi="Arial" w:cs="Arial"/>
          <w:sz w:val="24"/>
          <w:szCs w:val="24"/>
          <w:lang w:val="en-US"/>
        </w:rPr>
        <w:t xml:space="preserve">the Banco de la </w:t>
      </w:r>
      <w:proofErr w:type="spellStart"/>
      <w:r w:rsidRPr="000040AB">
        <w:rPr>
          <w:rFonts w:ascii="Arial" w:hAnsi="Arial" w:cs="Arial"/>
          <w:sz w:val="24"/>
          <w:szCs w:val="24"/>
          <w:lang w:val="en-US"/>
        </w:rPr>
        <w:t>República</w:t>
      </w:r>
      <w:proofErr w:type="spellEnd"/>
      <w:r w:rsidRPr="000040AB">
        <w:rPr>
          <w:rFonts w:ascii="Arial" w:hAnsi="Arial" w:cs="Arial"/>
          <w:sz w:val="24"/>
          <w:szCs w:val="24"/>
          <w:lang w:val="en-US"/>
        </w:rPr>
        <w:t xml:space="preserve"> plays the role of banker of banks. On one hand, it is the depository of the money allocated in fulfilment of the bank reserve requirements, which serve to regulate the credit-issuing capacity of the banking system.</w:t>
      </w:r>
      <w:r>
        <w:rPr>
          <w:rFonts w:ascii="Arial" w:hAnsi="Arial" w:cs="Arial"/>
          <w:sz w:val="24"/>
          <w:szCs w:val="24"/>
          <w:lang w:val="en-US"/>
        </w:rPr>
        <w:t xml:space="preserve"> </w:t>
      </w:r>
      <w:r w:rsidRPr="000040AB">
        <w:rPr>
          <w:rFonts w:ascii="Arial" w:hAnsi="Arial" w:cs="Arial"/>
          <w:sz w:val="24"/>
          <w:szCs w:val="24"/>
          <w:lang w:val="en-US"/>
        </w:rPr>
        <w:t xml:space="preserve">On the other hand, as was mentioned previously, the Banco de la </w:t>
      </w:r>
      <w:proofErr w:type="spellStart"/>
      <w:r w:rsidRPr="000040AB">
        <w:rPr>
          <w:rFonts w:ascii="Arial" w:hAnsi="Arial" w:cs="Arial"/>
          <w:sz w:val="24"/>
          <w:szCs w:val="24"/>
          <w:lang w:val="en-US"/>
        </w:rPr>
        <w:t>República</w:t>
      </w:r>
      <w:proofErr w:type="spellEnd"/>
      <w:r w:rsidRPr="000040AB">
        <w:rPr>
          <w:rFonts w:ascii="Arial" w:hAnsi="Arial" w:cs="Arial"/>
          <w:sz w:val="24"/>
          <w:szCs w:val="24"/>
          <w:lang w:val="en-US"/>
        </w:rPr>
        <w:t xml:space="preserve"> acts as last resort lender to credit institutions in the event of a temporary lack of liquidity caused by the massive withdrawal of deposits.</w:t>
      </w:r>
      <w:r>
        <w:rPr>
          <w:rFonts w:ascii="Arial" w:hAnsi="Arial" w:cs="Arial"/>
          <w:sz w:val="24"/>
          <w:szCs w:val="24"/>
          <w:lang w:val="en-US"/>
        </w:rPr>
        <w:t xml:space="preserve"> </w:t>
      </w:r>
    </w:p>
    <w:p w:rsidR="0015379F" w:rsidRDefault="0015379F" w:rsidP="0015379F">
      <w:pPr>
        <w:pStyle w:val="Prrafodelista"/>
        <w:numPr>
          <w:ilvl w:val="0"/>
          <w:numId w:val="1"/>
        </w:numPr>
        <w:jc w:val="both"/>
        <w:rPr>
          <w:rFonts w:ascii="Arial" w:hAnsi="Arial" w:cs="Arial"/>
          <w:sz w:val="24"/>
          <w:szCs w:val="24"/>
          <w:lang w:val="en-US"/>
        </w:rPr>
      </w:pPr>
      <w:r w:rsidRPr="0015379F">
        <w:rPr>
          <w:rFonts w:ascii="Arial" w:hAnsi="Arial" w:cs="Arial"/>
          <w:color w:val="FF0000"/>
          <w:sz w:val="24"/>
          <w:szCs w:val="24"/>
          <w:lang w:val="en-US"/>
        </w:rPr>
        <w:t xml:space="preserve">Credit Functions of the Banco de la </w:t>
      </w:r>
      <w:proofErr w:type="spellStart"/>
      <w:r w:rsidRPr="0015379F">
        <w:rPr>
          <w:rFonts w:ascii="Arial" w:hAnsi="Arial" w:cs="Arial"/>
          <w:color w:val="FF0000"/>
          <w:sz w:val="24"/>
          <w:szCs w:val="24"/>
          <w:lang w:val="en-US"/>
        </w:rPr>
        <w:t>República</w:t>
      </w:r>
      <w:proofErr w:type="spellEnd"/>
      <w:r w:rsidRPr="0015379F">
        <w:rPr>
          <w:rFonts w:ascii="Arial" w:hAnsi="Arial" w:cs="Arial"/>
          <w:color w:val="FF0000"/>
          <w:sz w:val="24"/>
          <w:szCs w:val="24"/>
          <w:lang w:val="en-US"/>
        </w:rPr>
        <w:t>:</w:t>
      </w:r>
      <w:r w:rsidRPr="0015379F">
        <w:rPr>
          <w:rFonts w:ascii="Arial" w:hAnsi="Arial" w:cs="Arial"/>
          <w:sz w:val="24"/>
          <w:szCs w:val="24"/>
          <w:lang w:val="en-US"/>
        </w:rPr>
        <w:t xml:space="preserve"> </w:t>
      </w:r>
      <w:r>
        <w:rPr>
          <w:rFonts w:ascii="Arial" w:hAnsi="Arial" w:cs="Arial"/>
          <w:sz w:val="24"/>
          <w:szCs w:val="24"/>
          <w:lang w:val="en-US"/>
        </w:rPr>
        <w:t>The l</w:t>
      </w:r>
      <w:r w:rsidRPr="0015379F">
        <w:rPr>
          <w:rFonts w:ascii="Arial" w:hAnsi="Arial" w:cs="Arial"/>
          <w:sz w:val="24"/>
          <w:szCs w:val="24"/>
          <w:lang w:val="en-US"/>
        </w:rPr>
        <w:t>aw 31 establishes precise conditions: it categorically prohibits the Issuer (of legal currency) from offering credits and securities to private individuals and entities. Exception is made for temporary assistance credits to credit institutions with liquidity problems, in fulfilment of the Bank’s role as lender of last resort.</w:t>
      </w:r>
    </w:p>
    <w:p w:rsidR="0015379F" w:rsidRDefault="0015379F" w:rsidP="0015379F">
      <w:pPr>
        <w:pStyle w:val="Prrafodelista"/>
        <w:numPr>
          <w:ilvl w:val="0"/>
          <w:numId w:val="1"/>
        </w:numPr>
        <w:jc w:val="both"/>
        <w:rPr>
          <w:rFonts w:ascii="Arial" w:hAnsi="Arial" w:cs="Arial"/>
          <w:sz w:val="24"/>
          <w:szCs w:val="24"/>
          <w:lang w:val="en-US"/>
        </w:rPr>
      </w:pPr>
      <w:r w:rsidRPr="0015379F">
        <w:rPr>
          <w:rFonts w:ascii="Arial" w:hAnsi="Arial" w:cs="Arial"/>
          <w:color w:val="FF0000"/>
          <w:sz w:val="24"/>
          <w:szCs w:val="24"/>
          <w:lang w:val="en-US"/>
        </w:rPr>
        <w:t>Foreign Exchange Functions</w:t>
      </w:r>
      <w:r>
        <w:rPr>
          <w:rFonts w:ascii="Arial" w:hAnsi="Arial" w:cs="Arial"/>
          <w:color w:val="FF0000"/>
          <w:sz w:val="24"/>
          <w:szCs w:val="24"/>
          <w:lang w:val="en-US"/>
        </w:rPr>
        <w:t xml:space="preserve">: </w:t>
      </w:r>
      <w:r w:rsidRPr="0015379F">
        <w:rPr>
          <w:rFonts w:ascii="Arial" w:hAnsi="Arial" w:cs="Arial"/>
          <w:sz w:val="24"/>
          <w:szCs w:val="24"/>
          <w:lang w:val="en-US"/>
        </w:rPr>
        <w:t xml:space="preserve">the </w:t>
      </w:r>
      <w:r>
        <w:rPr>
          <w:rFonts w:ascii="Arial" w:hAnsi="Arial" w:cs="Arial"/>
          <w:sz w:val="24"/>
          <w:szCs w:val="24"/>
          <w:lang w:val="en-US"/>
        </w:rPr>
        <w:t>l</w:t>
      </w:r>
      <w:r w:rsidRPr="0015379F">
        <w:rPr>
          <w:rFonts w:ascii="Arial" w:hAnsi="Arial" w:cs="Arial"/>
          <w:sz w:val="24"/>
          <w:szCs w:val="24"/>
          <w:lang w:val="en-US"/>
        </w:rPr>
        <w:t>aw 31 also attributes the Bank with the task of formulating exchange policy within the framework of the criteria and objectives laid down by the Congress of the Republic aiming at the regulation of foreign trade and the international exchange rate regime.</w:t>
      </w:r>
    </w:p>
    <w:p w:rsidR="0015379F" w:rsidRDefault="0015379F" w:rsidP="0015379F">
      <w:pPr>
        <w:pStyle w:val="Prrafodelista"/>
        <w:numPr>
          <w:ilvl w:val="0"/>
          <w:numId w:val="1"/>
        </w:numPr>
        <w:jc w:val="both"/>
        <w:rPr>
          <w:rFonts w:ascii="Arial" w:hAnsi="Arial" w:cs="Arial"/>
          <w:sz w:val="24"/>
          <w:szCs w:val="24"/>
          <w:lang w:val="en-US"/>
        </w:rPr>
      </w:pPr>
      <w:r w:rsidRPr="0015379F">
        <w:rPr>
          <w:rFonts w:ascii="Arial" w:hAnsi="Arial" w:cs="Arial"/>
          <w:color w:val="FF0000"/>
          <w:sz w:val="24"/>
          <w:szCs w:val="24"/>
          <w:lang w:val="en-US"/>
        </w:rPr>
        <w:t>Government Banker, Fiscal Agent and Trustee</w:t>
      </w:r>
      <w:r>
        <w:rPr>
          <w:rFonts w:ascii="Arial" w:hAnsi="Arial" w:cs="Arial"/>
          <w:color w:val="FF0000"/>
          <w:sz w:val="24"/>
          <w:szCs w:val="24"/>
          <w:lang w:val="en-US"/>
        </w:rPr>
        <w:t xml:space="preserve">: </w:t>
      </w:r>
      <w:r w:rsidRPr="0015379F">
        <w:rPr>
          <w:rFonts w:ascii="Arial" w:hAnsi="Arial" w:cs="Arial"/>
          <w:sz w:val="24"/>
          <w:szCs w:val="24"/>
          <w:lang w:val="en-US"/>
        </w:rPr>
        <w:t xml:space="preserve">The Banco de la </w:t>
      </w:r>
      <w:proofErr w:type="spellStart"/>
      <w:r w:rsidRPr="0015379F">
        <w:rPr>
          <w:rFonts w:ascii="Arial" w:hAnsi="Arial" w:cs="Arial"/>
          <w:sz w:val="24"/>
          <w:szCs w:val="24"/>
          <w:lang w:val="en-US"/>
        </w:rPr>
        <w:t>República</w:t>
      </w:r>
      <w:proofErr w:type="spellEnd"/>
      <w:r w:rsidRPr="0015379F">
        <w:rPr>
          <w:rFonts w:ascii="Arial" w:hAnsi="Arial" w:cs="Arial"/>
          <w:sz w:val="24"/>
          <w:szCs w:val="24"/>
          <w:lang w:val="en-US"/>
        </w:rPr>
        <w:t xml:space="preserve"> fulfils these duties by receiving funds in deposit from the Nation and public entities under the conditions established by the Board of Directors. Furthermore, the Banco de la </w:t>
      </w:r>
      <w:proofErr w:type="spellStart"/>
      <w:r w:rsidRPr="0015379F">
        <w:rPr>
          <w:rFonts w:ascii="Arial" w:hAnsi="Arial" w:cs="Arial"/>
          <w:sz w:val="24"/>
          <w:szCs w:val="24"/>
          <w:lang w:val="en-US"/>
        </w:rPr>
        <w:t>República</w:t>
      </w:r>
      <w:proofErr w:type="spellEnd"/>
      <w:r w:rsidRPr="0015379F">
        <w:rPr>
          <w:rFonts w:ascii="Arial" w:hAnsi="Arial" w:cs="Arial"/>
          <w:sz w:val="24"/>
          <w:szCs w:val="24"/>
          <w:lang w:val="en-US"/>
        </w:rPr>
        <w:t xml:space="preserve"> may act as fiscal agent in the negotiation of external and internal credits upon Government request and if such action is compatible with the Bank’s objectives.</w:t>
      </w:r>
    </w:p>
    <w:p w:rsidR="0015379F" w:rsidRPr="0091701D" w:rsidRDefault="0015379F" w:rsidP="007F2DD9">
      <w:pPr>
        <w:pStyle w:val="Prrafodelista"/>
        <w:numPr>
          <w:ilvl w:val="0"/>
          <w:numId w:val="1"/>
        </w:numPr>
        <w:jc w:val="both"/>
        <w:rPr>
          <w:rFonts w:ascii="Arial" w:hAnsi="Arial" w:cs="Arial"/>
          <w:color w:val="FF0000"/>
          <w:sz w:val="24"/>
          <w:szCs w:val="24"/>
          <w:lang w:val="en-US"/>
        </w:rPr>
      </w:pPr>
      <w:r w:rsidRPr="0015379F">
        <w:rPr>
          <w:rFonts w:ascii="Arial" w:hAnsi="Arial" w:cs="Arial"/>
          <w:color w:val="FF0000"/>
          <w:sz w:val="24"/>
          <w:szCs w:val="24"/>
          <w:lang w:val="en-US"/>
        </w:rPr>
        <w:t>Issue of Legal Tender</w:t>
      </w:r>
      <w:r>
        <w:rPr>
          <w:rFonts w:ascii="Arial" w:hAnsi="Arial" w:cs="Arial"/>
          <w:color w:val="FF0000"/>
          <w:sz w:val="24"/>
          <w:szCs w:val="24"/>
          <w:lang w:val="en-US"/>
        </w:rPr>
        <w:t xml:space="preserve">: </w:t>
      </w:r>
      <w:r w:rsidR="007F2DD9" w:rsidRPr="007F2DD9">
        <w:rPr>
          <w:rFonts w:ascii="Arial" w:hAnsi="Arial" w:cs="Arial"/>
          <w:sz w:val="24"/>
          <w:szCs w:val="24"/>
          <w:lang w:val="en-US"/>
        </w:rPr>
        <w:t xml:space="preserve">The currency-issuing attribute, characteristic of the Nation’s monetary sovereignty, is exclusive to the Banco de la </w:t>
      </w:r>
      <w:proofErr w:type="spellStart"/>
      <w:r w:rsidR="007F2DD9" w:rsidRPr="007F2DD9">
        <w:rPr>
          <w:rFonts w:ascii="Arial" w:hAnsi="Arial" w:cs="Arial"/>
          <w:sz w:val="24"/>
          <w:szCs w:val="24"/>
          <w:lang w:val="en-US"/>
        </w:rPr>
        <w:t>República</w:t>
      </w:r>
      <w:proofErr w:type="spellEnd"/>
      <w:r w:rsidR="007F2DD9" w:rsidRPr="007F2DD9">
        <w:rPr>
          <w:rFonts w:ascii="Arial" w:hAnsi="Arial" w:cs="Arial"/>
          <w:sz w:val="24"/>
          <w:szCs w:val="24"/>
          <w:lang w:val="en-US"/>
        </w:rPr>
        <w:t xml:space="preserve"> and </w:t>
      </w:r>
      <w:proofErr w:type="spellStart"/>
      <w:r w:rsidR="007F2DD9" w:rsidRPr="007F2DD9">
        <w:rPr>
          <w:rFonts w:ascii="Arial" w:hAnsi="Arial" w:cs="Arial"/>
          <w:sz w:val="24"/>
          <w:szCs w:val="24"/>
          <w:lang w:val="en-US"/>
        </w:rPr>
        <w:t>can not</w:t>
      </w:r>
      <w:proofErr w:type="spellEnd"/>
      <w:r w:rsidR="007F2DD9" w:rsidRPr="007F2DD9">
        <w:rPr>
          <w:rFonts w:ascii="Arial" w:hAnsi="Arial" w:cs="Arial"/>
          <w:sz w:val="24"/>
          <w:szCs w:val="24"/>
          <w:lang w:val="en-US"/>
        </w:rPr>
        <w:t xml:space="preserve"> be delegated. This attribute has </w:t>
      </w:r>
      <w:proofErr w:type="spellStart"/>
      <w:r w:rsidR="007F2DD9" w:rsidRPr="007F2DD9">
        <w:rPr>
          <w:rFonts w:ascii="Arial" w:hAnsi="Arial" w:cs="Arial"/>
          <w:sz w:val="24"/>
          <w:szCs w:val="24"/>
          <w:lang w:val="en-US"/>
        </w:rPr>
        <w:t>materialised</w:t>
      </w:r>
      <w:proofErr w:type="spellEnd"/>
      <w:r w:rsidR="007F2DD9" w:rsidRPr="007F2DD9">
        <w:rPr>
          <w:rFonts w:ascii="Arial" w:hAnsi="Arial" w:cs="Arial"/>
          <w:sz w:val="24"/>
          <w:szCs w:val="24"/>
          <w:lang w:val="en-US"/>
        </w:rPr>
        <w:t xml:space="preserve"> by means of various contracts, with the </w:t>
      </w:r>
      <w:proofErr w:type="spellStart"/>
      <w:r w:rsidR="007F2DD9" w:rsidRPr="007F2DD9">
        <w:rPr>
          <w:rFonts w:ascii="Arial" w:hAnsi="Arial" w:cs="Arial"/>
          <w:sz w:val="24"/>
          <w:szCs w:val="24"/>
          <w:lang w:val="en-US"/>
        </w:rPr>
        <w:t>authorisation</w:t>
      </w:r>
      <w:proofErr w:type="spellEnd"/>
      <w:r w:rsidR="007F2DD9" w:rsidRPr="007F2DD9">
        <w:rPr>
          <w:rFonts w:ascii="Arial" w:hAnsi="Arial" w:cs="Arial"/>
          <w:sz w:val="24"/>
          <w:szCs w:val="24"/>
          <w:lang w:val="en-US"/>
        </w:rPr>
        <w:t xml:space="preserve"> of Congress.</w:t>
      </w:r>
    </w:p>
    <w:p w:rsidR="0091701D" w:rsidRPr="0091701D" w:rsidRDefault="007F2DD9" w:rsidP="0091701D">
      <w:pPr>
        <w:pStyle w:val="Prrafodelista"/>
        <w:numPr>
          <w:ilvl w:val="0"/>
          <w:numId w:val="1"/>
        </w:numPr>
        <w:jc w:val="both"/>
        <w:rPr>
          <w:rStyle w:val="color27"/>
          <w:rFonts w:ascii="Arial" w:hAnsi="Arial" w:cs="Arial"/>
          <w:color w:val="FF0000"/>
          <w:sz w:val="24"/>
          <w:szCs w:val="24"/>
          <w:lang w:val="en-US"/>
        </w:rPr>
      </w:pPr>
      <w:r w:rsidRPr="0091701D">
        <w:rPr>
          <w:rFonts w:ascii="Arial" w:hAnsi="Arial" w:cs="Arial"/>
          <w:color w:val="FF0000"/>
          <w:sz w:val="24"/>
          <w:szCs w:val="24"/>
          <w:lang w:val="en-US"/>
        </w:rPr>
        <w:t>Promoter of Scientific, Social and Cultural Development:</w:t>
      </w:r>
      <w:r w:rsidR="0091701D" w:rsidRPr="0091701D">
        <w:rPr>
          <w:rFonts w:ascii="Arial" w:hAnsi="Arial" w:cs="Arial"/>
          <w:color w:val="FF0000"/>
          <w:sz w:val="24"/>
          <w:szCs w:val="24"/>
          <w:lang w:val="en-US"/>
        </w:rPr>
        <w:t xml:space="preserve"> </w:t>
      </w:r>
      <w:proofErr w:type="spellStart"/>
      <w:r w:rsidR="0091701D" w:rsidRPr="0091701D">
        <w:rPr>
          <w:rStyle w:val="color15"/>
          <w:rFonts w:ascii="Arial" w:hAnsi="Arial" w:cs="Arial"/>
          <w:color w:val="000000"/>
          <w:sz w:val="24"/>
          <w:szCs w:val="24"/>
          <w:bdr w:val="none" w:sz="0" w:space="0" w:color="auto" w:frame="1"/>
        </w:rPr>
        <w:t>the</w:t>
      </w:r>
      <w:proofErr w:type="spellEnd"/>
      <w:r w:rsidR="0091701D" w:rsidRPr="0091701D">
        <w:rPr>
          <w:rStyle w:val="color15"/>
          <w:rFonts w:ascii="Arial" w:hAnsi="Arial" w:cs="Arial"/>
          <w:color w:val="000000"/>
          <w:sz w:val="24"/>
          <w:szCs w:val="24"/>
          <w:bdr w:val="none" w:sz="0" w:space="0" w:color="auto" w:frame="1"/>
        </w:rPr>
        <w:t xml:space="preserve"> </w:t>
      </w:r>
      <w:proofErr w:type="spellStart"/>
      <w:r w:rsidR="0091701D" w:rsidRPr="0091701D">
        <w:rPr>
          <w:rStyle w:val="color15"/>
          <w:rFonts w:ascii="Arial" w:hAnsi="Arial" w:cs="Arial"/>
          <w:color w:val="000000"/>
          <w:sz w:val="24"/>
          <w:szCs w:val="24"/>
          <w:bdr w:val="none" w:sz="0" w:space="0" w:color="auto" w:frame="1"/>
        </w:rPr>
        <w:t>bank</w:t>
      </w:r>
      <w:proofErr w:type="spellEnd"/>
      <w:r w:rsidR="0091701D" w:rsidRPr="0091701D">
        <w:rPr>
          <w:rStyle w:val="color15"/>
          <w:rFonts w:ascii="Arial" w:hAnsi="Arial" w:cs="Arial"/>
          <w:color w:val="000000"/>
          <w:sz w:val="24"/>
          <w:szCs w:val="24"/>
          <w:bdr w:val="none" w:sz="0" w:space="0" w:color="auto" w:frame="1"/>
        </w:rPr>
        <w:t xml:space="preserve"> sponsors and </w:t>
      </w:r>
      <w:proofErr w:type="spellStart"/>
      <w:r w:rsidR="0091701D" w:rsidRPr="0091701D">
        <w:rPr>
          <w:rStyle w:val="color15"/>
          <w:rFonts w:ascii="Arial" w:hAnsi="Arial" w:cs="Arial"/>
          <w:color w:val="000000"/>
          <w:sz w:val="24"/>
          <w:szCs w:val="24"/>
          <w:bdr w:val="none" w:sz="0" w:space="0" w:color="auto" w:frame="1"/>
        </w:rPr>
        <w:t>supports</w:t>
      </w:r>
      <w:proofErr w:type="spellEnd"/>
      <w:r w:rsidR="0091701D" w:rsidRPr="0091701D">
        <w:rPr>
          <w:rStyle w:val="color15"/>
          <w:rFonts w:ascii="Arial" w:hAnsi="Arial" w:cs="Arial"/>
          <w:color w:val="000000"/>
          <w:sz w:val="24"/>
          <w:szCs w:val="24"/>
          <w:bdr w:val="none" w:sz="0" w:space="0" w:color="auto" w:frame="1"/>
        </w:rPr>
        <w:t xml:space="preserve"> </w:t>
      </w:r>
      <w:proofErr w:type="spellStart"/>
      <w:r w:rsidR="0091701D" w:rsidRPr="0091701D">
        <w:rPr>
          <w:rStyle w:val="color15"/>
          <w:rFonts w:ascii="Arial" w:hAnsi="Arial" w:cs="Arial"/>
          <w:color w:val="000000"/>
          <w:sz w:val="24"/>
          <w:szCs w:val="24"/>
          <w:bdr w:val="none" w:sz="0" w:space="0" w:color="auto" w:frame="1"/>
        </w:rPr>
        <w:t>the</w:t>
      </w:r>
      <w:proofErr w:type="spellEnd"/>
      <w:r w:rsidR="0091701D" w:rsidRPr="0091701D">
        <w:rPr>
          <w:rStyle w:val="color15"/>
          <w:rFonts w:ascii="Arial" w:hAnsi="Arial" w:cs="Arial"/>
          <w:color w:val="000000"/>
          <w:sz w:val="24"/>
          <w:szCs w:val="24"/>
          <w:bdr w:val="none" w:sz="0" w:space="0" w:color="auto" w:frame="1"/>
        </w:rPr>
        <w:t xml:space="preserve"> cultural </w:t>
      </w:r>
      <w:proofErr w:type="spellStart"/>
      <w:r w:rsidR="0091701D" w:rsidRPr="0091701D">
        <w:rPr>
          <w:rStyle w:val="color15"/>
          <w:rFonts w:ascii="Arial" w:hAnsi="Arial" w:cs="Arial"/>
          <w:color w:val="000000"/>
          <w:sz w:val="24"/>
          <w:szCs w:val="24"/>
          <w:bdr w:val="none" w:sz="0" w:space="0" w:color="auto" w:frame="1"/>
        </w:rPr>
        <w:t>activities</w:t>
      </w:r>
      <w:proofErr w:type="spellEnd"/>
      <w:r w:rsidR="0091701D" w:rsidRPr="0091701D">
        <w:rPr>
          <w:rStyle w:val="color15"/>
          <w:rFonts w:ascii="Arial" w:hAnsi="Arial" w:cs="Arial"/>
          <w:color w:val="000000"/>
          <w:sz w:val="24"/>
          <w:szCs w:val="24"/>
          <w:bdr w:val="none" w:sz="0" w:space="0" w:color="auto" w:frame="1"/>
        </w:rPr>
        <w:t xml:space="preserve"> in </w:t>
      </w:r>
      <w:proofErr w:type="spellStart"/>
      <w:r w:rsidR="0091701D" w:rsidRPr="0091701D">
        <w:rPr>
          <w:rStyle w:val="color15"/>
          <w:rFonts w:ascii="Arial" w:hAnsi="Arial" w:cs="Arial"/>
          <w:color w:val="000000"/>
          <w:sz w:val="24"/>
          <w:szCs w:val="24"/>
          <w:bdr w:val="none" w:sz="0" w:space="0" w:color="auto" w:frame="1"/>
        </w:rPr>
        <w:t>the</w:t>
      </w:r>
      <w:proofErr w:type="spellEnd"/>
      <w:r w:rsidR="0091701D" w:rsidRPr="0091701D">
        <w:rPr>
          <w:rStyle w:val="color15"/>
          <w:rFonts w:ascii="Arial" w:hAnsi="Arial" w:cs="Arial"/>
          <w:color w:val="000000"/>
          <w:sz w:val="24"/>
          <w:szCs w:val="24"/>
          <w:bdr w:val="none" w:sz="0" w:space="0" w:color="auto" w:frame="1"/>
        </w:rPr>
        <w:t xml:space="preserve"> country</w:t>
      </w:r>
      <w:r w:rsidR="0091701D">
        <w:rPr>
          <w:rStyle w:val="color27"/>
          <w:rFonts w:ascii="Arial" w:hAnsi="Arial" w:cs="Arial"/>
          <w:color w:val="F87CBE"/>
          <w:sz w:val="24"/>
          <w:szCs w:val="24"/>
          <w:bdr w:val="none" w:sz="0" w:space="0" w:color="auto" w:frame="1"/>
        </w:rPr>
        <w:t>.</w:t>
      </w:r>
    </w:p>
    <w:p w:rsidR="0091701D" w:rsidRPr="0091701D" w:rsidRDefault="0091701D" w:rsidP="0091701D">
      <w:pPr>
        <w:pStyle w:val="Prrafodelista"/>
        <w:numPr>
          <w:ilvl w:val="0"/>
          <w:numId w:val="1"/>
        </w:numPr>
        <w:jc w:val="both"/>
        <w:rPr>
          <w:rFonts w:ascii="Arial" w:hAnsi="Arial" w:cs="Arial"/>
          <w:color w:val="FF0000"/>
          <w:sz w:val="24"/>
          <w:szCs w:val="24"/>
          <w:lang w:val="en-US"/>
        </w:rPr>
      </w:pPr>
      <w:proofErr w:type="spellStart"/>
      <w:r w:rsidRPr="0091701D">
        <w:rPr>
          <w:rStyle w:val="color27"/>
          <w:rFonts w:ascii="Arial" w:hAnsi="Arial" w:cs="Arial"/>
          <w:color w:val="FF0000"/>
          <w:sz w:val="24"/>
          <w:szCs w:val="24"/>
          <w:bdr w:val="none" w:sz="0" w:space="0" w:color="auto" w:frame="1"/>
        </w:rPr>
        <w:t>Board</w:t>
      </w:r>
      <w:proofErr w:type="spellEnd"/>
      <w:r w:rsidRPr="0091701D">
        <w:rPr>
          <w:rStyle w:val="color27"/>
          <w:rFonts w:ascii="Arial" w:hAnsi="Arial" w:cs="Arial"/>
          <w:color w:val="FF0000"/>
          <w:sz w:val="24"/>
          <w:szCs w:val="24"/>
          <w:bdr w:val="none" w:sz="0" w:space="0" w:color="auto" w:frame="1"/>
        </w:rPr>
        <w:t xml:space="preserve"> of </w:t>
      </w:r>
      <w:proofErr w:type="spellStart"/>
      <w:r w:rsidRPr="0091701D">
        <w:rPr>
          <w:rStyle w:val="color27"/>
          <w:rFonts w:ascii="Arial" w:hAnsi="Arial" w:cs="Arial"/>
          <w:color w:val="FF0000"/>
          <w:sz w:val="24"/>
          <w:szCs w:val="24"/>
          <w:bdr w:val="none" w:sz="0" w:space="0" w:color="auto" w:frame="1"/>
        </w:rPr>
        <w:t>directors</w:t>
      </w:r>
      <w:proofErr w:type="spellEnd"/>
      <w:r w:rsidRPr="0091701D">
        <w:rPr>
          <w:rStyle w:val="color27"/>
          <w:rFonts w:ascii="Arial" w:hAnsi="Arial" w:cs="Arial"/>
          <w:color w:val="FF0000"/>
          <w:sz w:val="24"/>
          <w:szCs w:val="24"/>
          <w:bdr w:val="none" w:sz="0" w:space="0" w:color="auto" w:frame="1"/>
        </w:rPr>
        <w:t xml:space="preserve"> </w:t>
      </w:r>
      <w:proofErr w:type="spellStart"/>
      <w:r w:rsidRPr="0091701D">
        <w:rPr>
          <w:rStyle w:val="color27"/>
          <w:rFonts w:ascii="Arial" w:hAnsi="Arial" w:cs="Arial"/>
          <w:color w:val="FF0000"/>
          <w:sz w:val="24"/>
          <w:szCs w:val="24"/>
          <w:bdr w:val="none" w:sz="0" w:space="0" w:color="auto" w:frame="1"/>
        </w:rPr>
        <w:t>report</w:t>
      </w:r>
      <w:proofErr w:type="spellEnd"/>
      <w:r w:rsidRPr="0091701D">
        <w:rPr>
          <w:rStyle w:val="color27"/>
          <w:rFonts w:ascii="Arial" w:hAnsi="Arial" w:cs="Arial"/>
          <w:color w:val="FF0000"/>
          <w:sz w:val="24"/>
          <w:szCs w:val="24"/>
          <w:bdr w:val="none" w:sz="0" w:space="0" w:color="auto" w:frame="1"/>
        </w:rPr>
        <w:t xml:space="preserve"> to </w:t>
      </w:r>
      <w:proofErr w:type="spellStart"/>
      <w:r w:rsidRPr="0091701D">
        <w:rPr>
          <w:rStyle w:val="color27"/>
          <w:rFonts w:ascii="Arial" w:hAnsi="Arial" w:cs="Arial"/>
          <w:color w:val="FF0000"/>
          <w:sz w:val="24"/>
          <w:szCs w:val="24"/>
          <w:bdr w:val="none" w:sz="0" w:space="0" w:color="auto" w:frame="1"/>
        </w:rPr>
        <w:t>congress</w:t>
      </w:r>
      <w:proofErr w:type="spellEnd"/>
      <w:r w:rsidRPr="0091701D">
        <w:rPr>
          <w:rStyle w:val="color27"/>
          <w:rFonts w:ascii="Arial" w:hAnsi="Arial" w:cs="Arial"/>
          <w:color w:val="FF0000"/>
          <w:sz w:val="24"/>
          <w:szCs w:val="24"/>
          <w:bdr w:val="none" w:sz="0" w:space="0" w:color="auto" w:frame="1"/>
        </w:rPr>
        <w:t xml:space="preserve">: </w:t>
      </w:r>
      <w:proofErr w:type="spellStart"/>
      <w:r w:rsidRPr="0091701D">
        <w:rPr>
          <w:rStyle w:val="color15"/>
          <w:rFonts w:ascii="Arial" w:hAnsi="Arial" w:cs="Arial"/>
          <w:color w:val="000000"/>
          <w:sz w:val="24"/>
          <w:szCs w:val="24"/>
          <w:bdr w:val="none" w:sz="0" w:space="0" w:color="auto" w:frame="1"/>
        </w:rPr>
        <w:t>it</w:t>
      </w:r>
      <w:proofErr w:type="spellEnd"/>
      <w:r w:rsidRPr="0091701D">
        <w:rPr>
          <w:rStyle w:val="color15"/>
          <w:rFonts w:ascii="Arial" w:hAnsi="Arial" w:cs="Arial"/>
          <w:color w:val="000000"/>
          <w:sz w:val="24"/>
          <w:szCs w:val="24"/>
          <w:bdr w:val="none" w:sz="0" w:space="0" w:color="auto" w:frame="1"/>
        </w:rPr>
        <w:t xml:space="preserve"> </w:t>
      </w:r>
      <w:proofErr w:type="spellStart"/>
      <w:r w:rsidRPr="0091701D">
        <w:rPr>
          <w:rStyle w:val="color15"/>
          <w:rFonts w:ascii="Arial" w:hAnsi="Arial" w:cs="Arial"/>
          <w:color w:val="000000"/>
          <w:sz w:val="24"/>
          <w:szCs w:val="24"/>
          <w:bdr w:val="none" w:sz="0" w:space="0" w:color="auto" w:frame="1"/>
        </w:rPr>
        <w:t>is</w:t>
      </w:r>
      <w:proofErr w:type="spellEnd"/>
      <w:r w:rsidRPr="0091701D">
        <w:rPr>
          <w:rStyle w:val="color15"/>
          <w:rFonts w:ascii="Arial" w:hAnsi="Arial" w:cs="Arial"/>
          <w:color w:val="000000"/>
          <w:sz w:val="24"/>
          <w:szCs w:val="24"/>
          <w:bdr w:val="none" w:sz="0" w:space="0" w:color="auto" w:frame="1"/>
        </w:rPr>
        <w:t xml:space="preserve"> in </w:t>
      </w:r>
      <w:proofErr w:type="spellStart"/>
      <w:r w:rsidRPr="0091701D">
        <w:rPr>
          <w:rStyle w:val="color15"/>
          <w:rFonts w:ascii="Arial" w:hAnsi="Arial" w:cs="Arial"/>
          <w:color w:val="000000"/>
          <w:sz w:val="24"/>
          <w:szCs w:val="24"/>
          <w:bdr w:val="none" w:sz="0" w:space="0" w:color="auto" w:frame="1"/>
        </w:rPr>
        <w:t>charge</w:t>
      </w:r>
      <w:proofErr w:type="spellEnd"/>
      <w:r w:rsidRPr="0091701D">
        <w:rPr>
          <w:rStyle w:val="color15"/>
          <w:rFonts w:ascii="Arial" w:hAnsi="Arial" w:cs="Arial"/>
          <w:color w:val="000000"/>
          <w:sz w:val="24"/>
          <w:szCs w:val="24"/>
          <w:bdr w:val="none" w:sz="0" w:space="0" w:color="auto" w:frame="1"/>
        </w:rPr>
        <w:t xml:space="preserve"> of </w:t>
      </w:r>
      <w:proofErr w:type="spellStart"/>
      <w:r w:rsidRPr="0091701D">
        <w:rPr>
          <w:rStyle w:val="color15"/>
          <w:rFonts w:ascii="Arial" w:hAnsi="Arial" w:cs="Arial"/>
          <w:color w:val="000000"/>
          <w:sz w:val="24"/>
          <w:szCs w:val="24"/>
          <w:bdr w:val="none" w:sz="0" w:space="0" w:color="auto" w:frame="1"/>
        </w:rPr>
        <w:t>the</w:t>
      </w:r>
      <w:proofErr w:type="spellEnd"/>
      <w:r w:rsidRPr="0091701D">
        <w:rPr>
          <w:rStyle w:val="color15"/>
          <w:rFonts w:ascii="Arial" w:hAnsi="Arial" w:cs="Arial"/>
          <w:color w:val="000000"/>
          <w:sz w:val="24"/>
          <w:szCs w:val="24"/>
          <w:bdr w:val="none" w:sz="0" w:space="0" w:color="auto" w:frame="1"/>
        </w:rPr>
        <w:t xml:space="preserve"> </w:t>
      </w:r>
      <w:proofErr w:type="spellStart"/>
      <w:r w:rsidRPr="0091701D">
        <w:rPr>
          <w:rStyle w:val="color15"/>
          <w:rFonts w:ascii="Arial" w:hAnsi="Arial" w:cs="Arial"/>
          <w:color w:val="000000"/>
          <w:sz w:val="24"/>
          <w:szCs w:val="24"/>
          <w:bdr w:val="none" w:sz="0" w:space="0" w:color="auto" w:frame="1"/>
        </w:rPr>
        <w:t>policies</w:t>
      </w:r>
      <w:proofErr w:type="spellEnd"/>
      <w:r w:rsidRPr="0091701D">
        <w:rPr>
          <w:rStyle w:val="color15"/>
          <w:rFonts w:ascii="Arial" w:hAnsi="Arial" w:cs="Arial"/>
          <w:color w:val="000000"/>
          <w:sz w:val="24"/>
          <w:szCs w:val="24"/>
          <w:bdr w:val="none" w:sz="0" w:space="0" w:color="auto" w:frame="1"/>
        </w:rPr>
        <w:t xml:space="preserve"> of </w:t>
      </w:r>
      <w:proofErr w:type="spellStart"/>
      <w:r w:rsidRPr="0091701D">
        <w:rPr>
          <w:rStyle w:val="color15"/>
          <w:rFonts w:ascii="Arial" w:hAnsi="Arial" w:cs="Arial"/>
          <w:color w:val="000000"/>
          <w:sz w:val="24"/>
          <w:szCs w:val="24"/>
          <w:bdr w:val="none" w:sz="0" w:space="0" w:color="auto" w:frame="1"/>
        </w:rPr>
        <w:t>the</w:t>
      </w:r>
      <w:proofErr w:type="spellEnd"/>
      <w:r w:rsidRPr="0091701D">
        <w:rPr>
          <w:rStyle w:val="color15"/>
          <w:rFonts w:ascii="Arial" w:hAnsi="Arial" w:cs="Arial"/>
          <w:color w:val="000000"/>
          <w:sz w:val="24"/>
          <w:szCs w:val="24"/>
          <w:bdr w:val="none" w:sz="0" w:space="0" w:color="auto" w:frame="1"/>
        </w:rPr>
        <w:t xml:space="preserve"> </w:t>
      </w:r>
      <w:proofErr w:type="spellStart"/>
      <w:r w:rsidRPr="0091701D">
        <w:rPr>
          <w:rStyle w:val="color15"/>
          <w:rFonts w:ascii="Arial" w:hAnsi="Arial" w:cs="Arial"/>
          <w:color w:val="000000"/>
          <w:sz w:val="24"/>
          <w:szCs w:val="24"/>
          <w:bdr w:val="none" w:sz="0" w:space="0" w:color="auto" w:frame="1"/>
        </w:rPr>
        <w:t>administration</w:t>
      </w:r>
      <w:proofErr w:type="spellEnd"/>
      <w:r w:rsidRPr="0091701D">
        <w:rPr>
          <w:rStyle w:val="color15"/>
          <w:rFonts w:ascii="Arial" w:hAnsi="Arial" w:cs="Arial"/>
          <w:color w:val="000000"/>
          <w:sz w:val="24"/>
          <w:szCs w:val="24"/>
          <w:bdr w:val="none" w:sz="0" w:space="0" w:color="auto" w:frame="1"/>
        </w:rPr>
        <w:t xml:space="preserve"> of </w:t>
      </w:r>
      <w:proofErr w:type="spellStart"/>
      <w:r w:rsidRPr="0091701D">
        <w:rPr>
          <w:rStyle w:val="color15"/>
          <w:rFonts w:ascii="Arial" w:hAnsi="Arial" w:cs="Arial"/>
          <w:color w:val="000000"/>
          <w:sz w:val="24"/>
          <w:szCs w:val="24"/>
          <w:bdr w:val="none" w:sz="0" w:space="0" w:color="auto" w:frame="1"/>
        </w:rPr>
        <w:t>international</w:t>
      </w:r>
      <w:proofErr w:type="spellEnd"/>
      <w:r w:rsidRPr="0091701D">
        <w:rPr>
          <w:rStyle w:val="color15"/>
          <w:rFonts w:ascii="Arial" w:hAnsi="Arial" w:cs="Arial"/>
          <w:color w:val="000000"/>
          <w:sz w:val="24"/>
          <w:szCs w:val="24"/>
          <w:bdr w:val="none" w:sz="0" w:space="0" w:color="auto" w:frame="1"/>
        </w:rPr>
        <w:t xml:space="preserve"> </w:t>
      </w:r>
      <w:proofErr w:type="spellStart"/>
      <w:r w:rsidRPr="0091701D">
        <w:rPr>
          <w:rStyle w:val="color15"/>
          <w:rFonts w:ascii="Arial" w:hAnsi="Arial" w:cs="Arial"/>
          <w:color w:val="000000"/>
          <w:sz w:val="24"/>
          <w:szCs w:val="24"/>
          <w:bdr w:val="none" w:sz="0" w:space="0" w:color="auto" w:frame="1"/>
        </w:rPr>
        <w:t>money</w:t>
      </w:r>
      <w:proofErr w:type="spellEnd"/>
      <w:r w:rsidRPr="0091701D">
        <w:rPr>
          <w:rStyle w:val="color15"/>
          <w:rFonts w:ascii="Arial" w:hAnsi="Arial" w:cs="Arial"/>
          <w:color w:val="000000"/>
          <w:sz w:val="24"/>
          <w:szCs w:val="24"/>
          <w:bdr w:val="none" w:sz="0" w:space="0" w:color="auto" w:frame="1"/>
        </w:rPr>
        <w:t xml:space="preserve"> and </w:t>
      </w:r>
      <w:proofErr w:type="spellStart"/>
      <w:r w:rsidRPr="0091701D">
        <w:rPr>
          <w:rStyle w:val="color15"/>
          <w:rFonts w:ascii="Arial" w:hAnsi="Arial" w:cs="Arial"/>
          <w:color w:val="000000"/>
          <w:sz w:val="24"/>
          <w:szCs w:val="24"/>
          <w:bdr w:val="none" w:sz="0" w:space="0" w:color="auto" w:frame="1"/>
        </w:rPr>
        <w:t>credits</w:t>
      </w:r>
      <w:proofErr w:type="spellEnd"/>
      <w:r>
        <w:rPr>
          <w:rStyle w:val="color15"/>
          <w:rFonts w:ascii="Arial" w:hAnsi="Arial" w:cs="Arial"/>
          <w:color w:val="000000"/>
          <w:sz w:val="24"/>
          <w:szCs w:val="24"/>
          <w:bdr w:val="none" w:sz="0" w:space="0" w:color="auto" w:frame="1"/>
        </w:rPr>
        <w:t xml:space="preserve">. </w:t>
      </w:r>
      <w:bookmarkStart w:id="0" w:name="_GoBack"/>
      <w:bookmarkEnd w:id="0"/>
    </w:p>
    <w:p w:rsidR="0091701D" w:rsidRPr="0091701D" w:rsidRDefault="0091701D" w:rsidP="0091701D">
      <w:pPr>
        <w:pStyle w:val="Prrafodelista"/>
        <w:rPr>
          <w:rFonts w:ascii="Arial" w:hAnsi="Arial" w:cs="Arial"/>
          <w:color w:val="FF0000"/>
          <w:sz w:val="24"/>
          <w:szCs w:val="24"/>
          <w:lang w:val="en-US"/>
        </w:rPr>
      </w:pPr>
    </w:p>
    <w:p w:rsidR="007F2DD9" w:rsidRPr="0091701D" w:rsidRDefault="007F2DD9" w:rsidP="0091701D">
      <w:pPr>
        <w:jc w:val="both"/>
        <w:rPr>
          <w:rFonts w:ascii="Arial" w:hAnsi="Arial" w:cs="Arial"/>
          <w:color w:val="FF0000"/>
          <w:sz w:val="24"/>
          <w:szCs w:val="24"/>
          <w:lang w:val="en-US"/>
        </w:rPr>
      </w:pPr>
    </w:p>
    <w:sectPr w:rsidR="007F2DD9" w:rsidRPr="009170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908"/>
    <w:multiLevelType w:val="hybridMultilevel"/>
    <w:tmpl w:val="27F419C8"/>
    <w:lvl w:ilvl="0" w:tplc="8DCAF56A">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4F21C20"/>
    <w:multiLevelType w:val="hybridMultilevel"/>
    <w:tmpl w:val="4EEE7E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8413A43"/>
    <w:multiLevelType w:val="hybridMultilevel"/>
    <w:tmpl w:val="B0621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AB"/>
    <w:rsid w:val="000040AB"/>
    <w:rsid w:val="00006B22"/>
    <w:rsid w:val="0005214B"/>
    <w:rsid w:val="000C1875"/>
    <w:rsid w:val="001336C4"/>
    <w:rsid w:val="0015379F"/>
    <w:rsid w:val="001544BB"/>
    <w:rsid w:val="001B3C50"/>
    <w:rsid w:val="001F5539"/>
    <w:rsid w:val="002134D9"/>
    <w:rsid w:val="00223F15"/>
    <w:rsid w:val="002508D9"/>
    <w:rsid w:val="002A615B"/>
    <w:rsid w:val="002C2F9F"/>
    <w:rsid w:val="002D099B"/>
    <w:rsid w:val="002E1B9B"/>
    <w:rsid w:val="003075A6"/>
    <w:rsid w:val="00325D5A"/>
    <w:rsid w:val="00351BC8"/>
    <w:rsid w:val="003540D5"/>
    <w:rsid w:val="00384996"/>
    <w:rsid w:val="00385596"/>
    <w:rsid w:val="003A0BA8"/>
    <w:rsid w:val="003F0A7B"/>
    <w:rsid w:val="003F69ED"/>
    <w:rsid w:val="0047082D"/>
    <w:rsid w:val="004A1AB0"/>
    <w:rsid w:val="004A2E2D"/>
    <w:rsid w:val="004F3B0E"/>
    <w:rsid w:val="00535E95"/>
    <w:rsid w:val="005A44A4"/>
    <w:rsid w:val="00623407"/>
    <w:rsid w:val="006C61D9"/>
    <w:rsid w:val="00726C09"/>
    <w:rsid w:val="00735F1A"/>
    <w:rsid w:val="00751567"/>
    <w:rsid w:val="007529D7"/>
    <w:rsid w:val="00776AB3"/>
    <w:rsid w:val="007A2E01"/>
    <w:rsid w:val="007B6C35"/>
    <w:rsid w:val="007C64B3"/>
    <w:rsid w:val="007D2710"/>
    <w:rsid w:val="007F2DD9"/>
    <w:rsid w:val="007F41C3"/>
    <w:rsid w:val="008000EC"/>
    <w:rsid w:val="00864449"/>
    <w:rsid w:val="0088058C"/>
    <w:rsid w:val="0091701D"/>
    <w:rsid w:val="00917BBD"/>
    <w:rsid w:val="0093232A"/>
    <w:rsid w:val="0097350A"/>
    <w:rsid w:val="00982FB9"/>
    <w:rsid w:val="009A1BF8"/>
    <w:rsid w:val="009B40E2"/>
    <w:rsid w:val="009D03DB"/>
    <w:rsid w:val="009D74C9"/>
    <w:rsid w:val="009E7946"/>
    <w:rsid w:val="00A122A0"/>
    <w:rsid w:val="00A12989"/>
    <w:rsid w:val="00A935D4"/>
    <w:rsid w:val="00AA142D"/>
    <w:rsid w:val="00AF2A33"/>
    <w:rsid w:val="00B00F82"/>
    <w:rsid w:val="00B17950"/>
    <w:rsid w:val="00B44F65"/>
    <w:rsid w:val="00B6352B"/>
    <w:rsid w:val="00B77F44"/>
    <w:rsid w:val="00BB1B4A"/>
    <w:rsid w:val="00BE5F0D"/>
    <w:rsid w:val="00C4081D"/>
    <w:rsid w:val="00C57D07"/>
    <w:rsid w:val="00C71870"/>
    <w:rsid w:val="00C74777"/>
    <w:rsid w:val="00CF0A4E"/>
    <w:rsid w:val="00D461C7"/>
    <w:rsid w:val="00D729F6"/>
    <w:rsid w:val="00DD2BF9"/>
    <w:rsid w:val="00E01B06"/>
    <w:rsid w:val="00E05655"/>
    <w:rsid w:val="00EB5D40"/>
    <w:rsid w:val="00EC229D"/>
    <w:rsid w:val="00F4707F"/>
    <w:rsid w:val="00F47C75"/>
    <w:rsid w:val="00F50474"/>
    <w:rsid w:val="00F61F85"/>
    <w:rsid w:val="00F73963"/>
    <w:rsid w:val="00F73F88"/>
    <w:rsid w:val="00F9109E"/>
    <w:rsid w:val="00FF08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05B77-3B3F-4D92-8005-1CC96FCB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040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0AB"/>
    <w:pPr>
      <w:ind w:left="720"/>
      <w:contextualSpacing/>
    </w:pPr>
  </w:style>
  <w:style w:type="character" w:customStyle="1" w:styleId="Ttulo1Car">
    <w:name w:val="Título 1 Car"/>
    <w:basedOn w:val="Fuentedeprrafopredeter"/>
    <w:link w:val="Ttulo1"/>
    <w:uiPriority w:val="9"/>
    <w:rsid w:val="000040AB"/>
    <w:rPr>
      <w:rFonts w:ascii="Times New Roman" w:eastAsia="Times New Roman" w:hAnsi="Times New Roman" w:cs="Times New Roman"/>
      <w:b/>
      <w:bCs/>
      <w:kern w:val="36"/>
      <w:sz w:val="48"/>
      <w:szCs w:val="48"/>
      <w:lang w:eastAsia="es-CO"/>
    </w:rPr>
  </w:style>
  <w:style w:type="character" w:customStyle="1" w:styleId="color15">
    <w:name w:val="color_15"/>
    <w:basedOn w:val="Fuentedeprrafopredeter"/>
    <w:rsid w:val="0091701D"/>
  </w:style>
  <w:style w:type="character" w:customStyle="1" w:styleId="color27">
    <w:name w:val="color_27"/>
    <w:basedOn w:val="Fuentedeprrafopredeter"/>
    <w:rsid w:val="0091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4891">
      <w:bodyDiv w:val="1"/>
      <w:marLeft w:val="0"/>
      <w:marRight w:val="0"/>
      <w:marTop w:val="0"/>
      <w:marBottom w:val="0"/>
      <w:divBdr>
        <w:top w:val="none" w:sz="0" w:space="0" w:color="auto"/>
        <w:left w:val="none" w:sz="0" w:space="0" w:color="auto"/>
        <w:bottom w:val="none" w:sz="0" w:space="0" w:color="auto"/>
        <w:right w:val="none" w:sz="0" w:space="0" w:color="auto"/>
      </w:divBdr>
    </w:div>
    <w:div w:id="745878459">
      <w:bodyDiv w:val="1"/>
      <w:marLeft w:val="0"/>
      <w:marRight w:val="0"/>
      <w:marTop w:val="0"/>
      <w:marBottom w:val="0"/>
      <w:divBdr>
        <w:top w:val="none" w:sz="0" w:space="0" w:color="auto"/>
        <w:left w:val="none" w:sz="0" w:space="0" w:color="auto"/>
        <w:bottom w:val="none" w:sz="0" w:space="0" w:color="auto"/>
        <w:right w:val="none" w:sz="0" w:space="0" w:color="auto"/>
      </w:divBdr>
    </w:div>
    <w:div w:id="8224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Mariana Jaramillo Gómez</cp:lastModifiedBy>
  <cp:revision>2</cp:revision>
  <dcterms:created xsi:type="dcterms:W3CDTF">2016-06-01T03:34:00Z</dcterms:created>
  <dcterms:modified xsi:type="dcterms:W3CDTF">2016-06-01T03:34:00Z</dcterms:modified>
</cp:coreProperties>
</file>